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9" w:rsidRPr="00271610" w:rsidRDefault="007E3069" w:rsidP="00271610">
      <w:pPr>
        <w:widowControl/>
        <w:jc w:val="center"/>
        <w:rPr>
          <w:rFonts w:ascii="微软雅黑" w:eastAsia="微软雅黑" w:hAnsi="微软雅黑" w:cs="宋体" w:hint="eastAsia"/>
          <w:b/>
          <w:bCs/>
          <w:color w:val="000000" w:themeColor="text1"/>
          <w:kern w:val="0"/>
          <w:sz w:val="36"/>
          <w:szCs w:val="50"/>
        </w:rPr>
      </w:pPr>
      <w:r w:rsidRPr="004358BC">
        <w:rPr>
          <w:rFonts w:ascii="微软雅黑" w:eastAsia="微软雅黑" w:hAnsi="微软雅黑" w:cs="宋体" w:hint="eastAsia"/>
          <w:b/>
          <w:bCs/>
          <w:color w:val="000000" w:themeColor="text1"/>
          <w:kern w:val="0"/>
          <w:sz w:val="36"/>
          <w:szCs w:val="50"/>
        </w:rPr>
        <w:t>第四届"赢在秦淮"青年大学生创业大赛</w:t>
      </w:r>
      <w:bookmarkStart w:id="0" w:name="_GoBack"/>
      <w:bookmarkEnd w:id="0"/>
    </w:p>
    <w:p w:rsidR="007E3069" w:rsidRPr="009157C9" w:rsidRDefault="007E3069" w:rsidP="007E3069">
      <w:pPr>
        <w:widowControl/>
        <w:rPr>
          <w:rFonts w:ascii="Arial" w:eastAsia="宋体" w:hAnsi="Arial" w:cs="Arial"/>
          <w:color w:val="333333"/>
          <w:kern w:val="0"/>
          <w:sz w:val="20"/>
          <w:szCs w:val="20"/>
        </w:rPr>
      </w:pPr>
      <w:r w:rsidRPr="009157C9">
        <w:rPr>
          <w:rFonts w:ascii="微软雅黑" w:eastAsia="微软雅黑" w:hAnsi="微软雅黑" w:cs="Arial" w:hint="eastAsia"/>
          <w:b/>
          <w:bCs/>
          <w:color w:val="333333"/>
          <w:kern w:val="0"/>
          <w:sz w:val="24"/>
          <w:szCs w:val="24"/>
        </w:rPr>
        <w:t>一、大赛目的</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2020年第四届"赢在秦淮"青年大学生创业大赛，是南京市创新周系列活动之一，以吸引在校大学生、青年创业者、海外归国创业人员带着优质项目落户秦淮、扎根秦淮、发展秦淮，搭建青年创新创业展示交流、资源对接、项目孵化平台，着力发掘、扶持、建设一批市场前景好、发展潜力大、技术含量高的青年创新创业项目，为创新名城建设贡献秦淮力量。</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为增加本届参赛项目的创新和技术含量，优化赛事项目，为中美青年创客大赛南京赛区项目提供政策支持，推动创新创业同发展，经区政府研究，第四届"赢在秦淮"青年大学生创业大赛与2020年中美青年创客大赛南京赛区选拔赛共同举行。</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w:t>
      </w:r>
      <w:r w:rsidRPr="009157C9">
        <w:rPr>
          <w:rFonts w:ascii="微软雅黑" w:eastAsia="微软雅黑" w:hAnsi="微软雅黑" w:cs="Arial" w:hint="eastAsia"/>
          <w:color w:val="7C0CAE"/>
          <w:kern w:val="0"/>
          <w:sz w:val="24"/>
          <w:szCs w:val="24"/>
        </w:rPr>
        <w:t>本届赛事采取“一赛双评”模式，与中美青年创客大赛南京赛区选拔赛参赛项目一起报名，同步评审，独立设置奖项，与中美青年创客大赛项目共同享受政策支持。</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w:t>
      </w:r>
      <w:r>
        <w:rPr>
          <w:rFonts w:ascii="微软雅黑" w:eastAsia="微软雅黑" w:hAnsi="微软雅黑" w:cs="Arial" w:hint="eastAsia"/>
          <w:color w:val="333333"/>
          <w:kern w:val="0"/>
          <w:sz w:val="24"/>
          <w:szCs w:val="24"/>
        </w:rPr>
        <w:t>官方网址：</w:t>
      </w:r>
      <w:hyperlink r:id="rId6" w:history="1">
        <w:r>
          <w:rPr>
            <w:rStyle w:val="a3"/>
          </w:rPr>
          <w:t>http://chinausnj.fcstem.com/win.html</w:t>
        </w:r>
      </w:hyperlink>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b/>
          <w:bCs/>
          <w:color w:val="333333"/>
          <w:kern w:val="0"/>
          <w:sz w:val="24"/>
          <w:szCs w:val="24"/>
        </w:rPr>
        <w:t>二、大赛主题</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“梦想青春、创业秦淮”</w:t>
      </w:r>
    </w:p>
    <w:p w:rsidR="007E3069" w:rsidRPr="009157C9" w:rsidRDefault="007E3069" w:rsidP="007E3069">
      <w:pPr>
        <w:widowControl/>
        <w:spacing w:line="465" w:lineRule="atLeast"/>
        <w:jc w:val="left"/>
        <w:rPr>
          <w:rFonts w:ascii="Arial" w:eastAsia="宋体" w:hAnsi="Arial" w:cs="Arial"/>
          <w:color w:val="333333"/>
          <w:kern w:val="0"/>
          <w:sz w:val="24"/>
          <w:szCs w:val="24"/>
        </w:rPr>
      </w:pP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b/>
          <w:bCs/>
          <w:color w:val="333333"/>
          <w:kern w:val="0"/>
          <w:sz w:val="24"/>
          <w:szCs w:val="24"/>
        </w:rPr>
        <w:t>三、组织机构</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主办单位：秦淮区人民政府</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承办单位：秦淮区人社局</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协办单位：南京创客空间、南京理工大学、白下高新区</w:t>
      </w:r>
    </w:p>
    <w:p w:rsidR="007E3069" w:rsidRPr="009157C9" w:rsidRDefault="007E3069" w:rsidP="007E3069">
      <w:pPr>
        <w:widowControl/>
        <w:jc w:val="left"/>
        <w:rPr>
          <w:rFonts w:ascii="Arial" w:eastAsia="宋体" w:hAnsi="Arial" w:cs="Arial"/>
          <w:color w:val="333333"/>
          <w:kern w:val="0"/>
          <w:szCs w:val="21"/>
        </w:rPr>
      </w:pP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b/>
          <w:bCs/>
          <w:color w:val="333333"/>
          <w:kern w:val="0"/>
          <w:sz w:val="24"/>
          <w:szCs w:val="24"/>
        </w:rPr>
        <w:lastRenderedPageBreak/>
        <w:t>四、奖项设置</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一等奖1个，奖金10000元。</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二等奖3个，奖金5000元。</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三等奖6个，奖金3000元。</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获奖项目同时推荐进入南京市青年大学生优秀创业项目遴选终审资格。</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（可与中美青年创客大赛南京赛区选拔赛奖项兼得）</w:t>
      </w:r>
    </w:p>
    <w:p w:rsidR="007E3069" w:rsidRPr="009157C9" w:rsidRDefault="007E3069" w:rsidP="007E3069">
      <w:pPr>
        <w:widowControl/>
        <w:spacing w:line="465" w:lineRule="atLeast"/>
        <w:jc w:val="left"/>
        <w:rPr>
          <w:rFonts w:ascii="Arial" w:eastAsia="宋体" w:hAnsi="Arial" w:cs="Arial"/>
          <w:color w:val="333333"/>
          <w:kern w:val="0"/>
          <w:sz w:val="24"/>
          <w:szCs w:val="24"/>
        </w:rPr>
      </w:pP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b/>
          <w:bCs/>
          <w:color w:val="333333"/>
          <w:kern w:val="0"/>
          <w:sz w:val="24"/>
          <w:szCs w:val="24"/>
        </w:rPr>
        <w:t>五、项目要求</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满足以下要求之一的项目均可报名参赛：</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1.所有符合中美青年创客大赛作品要求的比赛项目</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2.符合以下要求的项目</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2.1 参赛对象</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参赛选手为全国范围内年龄在18-40岁之间的普通高校在校生和毕业五年内高校毕业生，以及留学回国且毕业五年内的留学人员。</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2.2 参赛要求</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A.以个人（团队）或企业为单位报名参赛，创业项目应符合秦淮区产业发展导向，并具有良好的市场前景。</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B.参赛项目中所提出的产品和服务，须具备一定的科技含量、产业开发价值或商业价值，属参赛者自主技术成果，或技术、专利共同持有人充分授权参赛。</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t>       C.参赛项目原则上为具备成立公司运营条件的项目或2015年1月1日之后成立的公司所运营的项目。</w:t>
      </w:r>
    </w:p>
    <w:p w:rsidR="007E3069" w:rsidRPr="009157C9" w:rsidRDefault="007E3069" w:rsidP="007E3069">
      <w:pPr>
        <w:widowControl/>
        <w:spacing w:line="465" w:lineRule="atLeast"/>
        <w:jc w:val="left"/>
        <w:rPr>
          <w:rFonts w:ascii="Arial" w:eastAsia="宋体" w:hAnsi="Arial" w:cs="Arial"/>
          <w:color w:val="333333"/>
          <w:kern w:val="0"/>
          <w:sz w:val="24"/>
          <w:szCs w:val="24"/>
        </w:rPr>
      </w:pPr>
      <w:r w:rsidRPr="009157C9">
        <w:rPr>
          <w:rFonts w:ascii="微软雅黑" w:eastAsia="微软雅黑" w:hAnsi="微软雅黑" w:cs="Arial" w:hint="eastAsia"/>
          <w:color w:val="333333"/>
          <w:kern w:val="0"/>
          <w:sz w:val="24"/>
          <w:szCs w:val="24"/>
        </w:rPr>
        <w:lastRenderedPageBreak/>
        <w:t>       D.本赛事往届获奖项目、已获得我市青年大学生优秀创业项目资助的不可重复参赛。</w:t>
      </w:r>
    </w:p>
    <w:p w:rsidR="007E3069" w:rsidRDefault="007E3069" w:rsidP="007E3069">
      <w:pPr>
        <w:widowControl/>
        <w:jc w:val="left"/>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六、比赛报名：</w:t>
      </w:r>
    </w:p>
    <w:p w:rsidR="007E3069" w:rsidRPr="002E14DA" w:rsidRDefault="007E3069" w:rsidP="007E3069">
      <w:pPr>
        <w:widowControl/>
        <w:spacing w:line="465" w:lineRule="atLeast"/>
        <w:ind w:leftChars="400" w:left="840"/>
        <w:jc w:val="left"/>
        <w:rPr>
          <w:rFonts w:ascii="微软雅黑" w:eastAsia="微软雅黑" w:hAnsi="微软雅黑" w:cs="Arial"/>
          <w:color w:val="333333"/>
          <w:kern w:val="0"/>
          <w:sz w:val="24"/>
          <w:szCs w:val="24"/>
        </w:rPr>
      </w:pPr>
      <w:r w:rsidRPr="002E14DA">
        <w:rPr>
          <w:rFonts w:ascii="微软雅黑" w:eastAsia="微软雅黑" w:hAnsi="微软雅黑" w:cs="Arial"/>
          <w:color w:val="333333"/>
          <w:kern w:val="0"/>
          <w:sz w:val="24"/>
          <w:szCs w:val="24"/>
        </w:rPr>
        <w:t>比赛形式：线下作品展示+线上评审答辩</w:t>
      </w:r>
    </w:p>
    <w:p w:rsidR="007E3069" w:rsidRPr="002E14DA" w:rsidRDefault="007E3069" w:rsidP="007E3069">
      <w:pPr>
        <w:widowControl/>
        <w:spacing w:line="465" w:lineRule="atLeast"/>
        <w:ind w:leftChars="400" w:left="840"/>
        <w:jc w:val="left"/>
        <w:rPr>
          <w:rFonts w:ascii="微软雅黑" w:eastAsia="微软雅黑" w:hAnsi="微软雅黑" w:cs="Arial"/>
          <w:color w:val="333333"/>
          <w:kern w:val="0"/>
          <w:sz w:val="24"/>
          <w:szCs w:val="24"/>
        </w:rPr>
      </w:pPr>
      <w:r w:rsidRPr="002E14DA">
        <w:rPr>
          <w:rFonts w:ascii="微软雅黑" w:eastAsia="微软雅黑" w:hAnsi="微软雅黑" w:cs="Arial"/>
          <w:color w:val="333333"/>
          <w:kern w:val="0"/>
          <w:sz w:val="24"/>
          <w:szCs w:val="24"/>
        </w:rPr>
        <w:t>选拔赛地点：以通知为准</w:t>
      </w:r>
    </w:p>
    <w:p w:rsidR="007E3069" w:rsidRPr="00306911" w:rsidRDefault="007E3069" w:rsidP="007E3069">
      <w:pPr>
        <w:widowControl/>
        <w:spacing w:line="465" w:lineRule="atLeast"/>
        <w:ind w:leftChars="400" w:left="840"/>
        <w:jc w:val="left"/>
        <w:rPr>
          <w:rFonts w:ascii="微软雅黑" w:eastAsia="微软雅黑" w:hAnsi="微软雅黑" w:cs="Arial"/>
          <w:color w:val="333333"/>
          <w:kern w:val="0"/>
          <w:sz w:val="24"/>
          <w:szCs w:val="24"/>
        </w:rPr>
      </w:pPr>
      <w:r w:rsidRPr="00306911">
        <w:rPr>
          <w:rFonts w:ascii="微软雅黑" w:eastAsia="微软雅黑" w:hAnsi="微软雅黑" w:cs="Arial"/>
          <w:color w:val="333333"/>
          <w:kern w:val="0"/>
          <w:sz w:val="24"/>
          <w:szCs w:val="24"/>
        </w:rPr>
        <w:t>选拔赛时间：2020年06月24日 （如有调整以通知为准）</w:t>
      </w:r>
    </w:p>
    <w:p w:rsidR="007E3069" w:rsidRPr="00306911" w:rsidRDefault="007E3069" w:rsidP="007E3069">
      <w:pPr>
        <w:widowControl/>
        <w:spacing w:line="465" w:lineRule="atLeast"/>
        <w:ind w:leftChars="400" w:left="840"/>
        <w:jc w:val="left"/>
        <w:rPr>
          <w:rFonts w:ascii="微软雅黑" w:eastAsia="微软雅黑" w:hAnsi="微软雅黑" w:cs="Arial"/>
          <w:color w:val="333333"/>
          <w:kern w:val="0"/>
          <w:sz w:val="24"/>
          <w:szCs w:val="24"/>
        </w:rPr>
      </w:pPr>
      <w:r w:rsidRPr="00306911">
        <w:rPr>
          <w:rFonts w:ascii="微软雅黑" w:eastAsia="微软雅黑" w:hAnsi="微软雅黑" w:cs="Arial" w:hint="eastAsia"/>
          <w:color w:val="333333"/>
          <w:kern w:val="0"/>
          <w:sz w:val="24"/>
          <w:szCs w:val="24"/>
        </w:rPr>
        <w:t xml:space="preserve">报名网址： </w:t>
      </w:r>
      <w:hyperlink r:id="rId7" w:anchor="/details?id=2144" w:history="1">
        <w:r w:rsidRPr="00306911">
          <w:rPr>
            <w:rFonts w:ascii="微软雅黑" w:eastAsia="微软雅黑" w:hAnsi="微软雅黑" w:cs="Arial"/>
            <w:color w:val="333333"/>
            <w:kern w:val="0"/>
            <w:sz w:val="24"/>
            <w:szCs w:val="24"/>
          </w:rPr>
          <w:t>https://cc.moocollege.com/#/details?id=2144</w:t>
        </w:r>
      </w:hyperlink>
    </w:p>
    <w:p w:rsidR="007E3069" w:rsidRPr="009C4AFF" w:rsidRDefault="007E3069" w:rsidP="007E3069">
      <w:pPr>
        <w:widowControl/>
        <w:jc w:val="left"/>
        <w:rPr>
          <w:rFonts w:ascii="Arial" w:eastAsia="宋体" w:hAnsi="Arial" w:cs="Arial"/>
          <w:color w:val="333333"/>
          <w:kern w:val="0"/>
          <w:sz w:val="27"/>
          <w:szCs w:val="27"/>
        </w:rPr>
      </w:pPr>
    </w:p>
    <w:p w:rsidR="00C13208" w:rsidRPr="007E3069" w:rsidRDefault="000C11DD"/>
    <w:sectPr w:rsidR="00C13208" w:rsidRPr="007E3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1DD" w:rsidRDefault="000C11DD" w:rsidP="00271610">
      <w:r>
        <w:separator/>
      </w:r>
    </w:p>
  </w:endnote>
  <w:endnote w:type="continuationSeparator" w:id="0">
    <w:p w:rsidR="000C11DD" w:rsidRDefault="000C11DD" w:rsidP="0027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1DD" w:rsidRDefault="000C11DD" w:rsidP="00271610">
      <w:r>
        <w:separator/>
      </w:r>
    </w:p>
  </w:footnote>
  <w:footnote w:type="continuationSeparator" w:id="0">
    <w:p w:rsidR="000C11DD" w:rsidRDefault="000C11DD" w:rsidP="00271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69"/>
    <w:rsid w:val="00062A39"/>
    <w:rsid w:val="000C11DD"/>
    <w:rsid w:val="001F7293"/>
    <w:rsid w:val="00271610"/>
    <w:rsid w:val="007E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3AE93"/>
  <w15:chartTrackingRefBased/>
  <w15:docId w15:val="{80344D18-CDD7-472A-870D-F35ECDE5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0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3069"/>
    <w:rPr>
      <w:color w:val="0000FF"/>
      <w:u w:val="single"/>
    </w:rPr>
  </w:style>
  <w:style w:type="paragraph" w:styleId="a4">
    <w:name w:val="header"/>
    <w:basedOn w:val="a"/>
    <w:link w:val="a5"/>
    <w:uiPriority w:val="99"/>
    <w:unhideWhenUsed/>
    <w:rsid w:val="002716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1610"/>
    <w:rPr>
      <w:sz w:val="18"/>
      <w:szCs w:val="18"/>
    </w:rPr>
  </w:style>
  <w:style w:type="paragraph" w:styleId="a6">
    <w:name w:val="footer"/>
    <w:basedOn w:val="a"/>
    <w:link w:val="a7"/>
    <w:uiPriority w:val="99"/>
    <w:unhideWhenUsed/>
    <w:rsid w:val="00271610"/>
    <w:pPr>
      <w:tabs>
        <w:tab w:val="center" w:pos="4153"/>
        <w:tab w:val="right" w:pos="8306"/>
      </w:tabs>
      <w:snapToGrid w:val="0"/>
      <w:jc w:val="left"/>
    </w:pPr>
    <w:rPr>
      <w:sz w:val="18"/>
      <w:szCs w:val="18"/>
    </w:rPr>
  </w:style>
  <w:style w:type="character" w:customStyle="1" w:styleId="a7">
    <w:name w:val="页脚 字符"/>
    <w:basedOn w:val="a0"/>
    <w:link w:val="a6"/>
    <w:uiPriority w:val="99"/>
    <w:rsid w:val="002716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c.moocolle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nausnj.fcstem.com/win.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ll3927</dc:creator>
  <cp:keywords/>
  <dc:description/>
  <cp:lastModifiedBy>ll3927</cp:lastModifiedBy>
  <cp:revision>2</cp:revision>
  <dcterms:created xsi:type="dcterms:W3CDTF">2020-05-25T08:18:00Z</dcterms:created>
  <dcterms:modified xsi:type="dcterms:W3CDTF">2020-05-25T11:00:00Z</dcterms:modified>
</cp:coreProperties>
</file>